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92" w:rsidRDefault="00EA4B92" w:rsidP="00EA4B92">
      <w:pPr>
        <w:pStyle w:val="1"/>
      </w:pPr>
      <w:r>
        <w:t>(106-97-8)正丁烷的理化及危险特性表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50"/>
        <w:gridCol w:w="2265"/>
        <w:gridCol w:w="2170"/>
      </w:tblGrid>
      <w:tr w:rsidR="00EA4B9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正丁烷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i/>
              </w:rPr>
              <w:t>n-</w:t>
            </w:r>
            <w:r>
              <w:rPr>
                <w:rFonts w:ascii="宋体" w:hAnsi="宋体" w:hint="eastAsia"/>
              </w:rPr>
              <w:t>butane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 xml:space="preserve"> 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分子量：58.12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UN编号：1011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类；易燃气体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危规号：21012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CAS号：106-97-8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包装标志：易燃气体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外观与性状：无色气体，有轻微的不愉快气味。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溶解性：易溶于水、醇、氯仿。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熔点（℃）：－138.4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沸点（℃）：－0.5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相对密度（水＝1）：0.58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相对密度（空气＝1）：2.05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饱和蒸气压（kPa）：106.39(0℃)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燃烧热（kJ/mol）：2653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临界温度（℃）：151.9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临界压力（MPa）：3.79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燃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闪点（℃）：－60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爆炸下限（%）：1.5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爆炸上限（%）：8.5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引燃温度（℃）：287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最小点火能（mJ）：0.25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 强氧化剂、卤素。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危险特性：易燃。与空气混合能形成爆炸性混合物，遇热源和明火有燃烧爆炸的危险。与氧化剂接触会猛烈反应。气体比空气重,能在较低处扩散到相当远的地方,遇明火会着火回燃。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灭火方法：切断气源。若不能立即切断气源，则不允许息灭正在燃烧的气体。喷水保持火场容器冷却，可能将容器从火场移至空旷处。灭火剂：雾状水、泡沫、干粉、二氧化碳。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高浓度有窒息和麻醉作用。急性中毒：主要症状有头晕、头痛、嗜睡和酒醉状态、严重者可昏迷。慢性影响：接触以丁烷为主的工人有头晕、头痛、睡眠不佳、疲倦等。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吸入：迅速脱离现场至空气新鲜处。保持呼吸道通畅。如呼吸困难，给输氧。如呼吸停止，立即进行人工呼吸，就医。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   ※呼吸系统防护：一般不需特殊防护，但建议特殊情况下，佩戴自吸过滤式防毒面具（半面罩）。   ※眼睛防护：一般不需特殊防护，高浓度接触时可戴安全防护镜。   ※身体防护：穿防静电工作服。   ※手防护：戴一般作业防护手套。  ※其他：工作现场严禁吸烟，避免长期反复接触。进入罐、限制性空间或其它高浓度区作业，须有人监护。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切断火源。建议应急处理人员戴自给正压式呼吸器，穿消防防护服。尽可能切断泄漏源，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 w:rsidR="00EA4B92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EA4B92" w:rsidRDefault="00EA4B92" w:rsidP="0090435F">
            <w:pPr>
              <w:spacing w:line="30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92" w:rsidRDefault="00EA4B92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燃压缩气体。储存于阴凉、通风仓间内。仓内温度不宜超过30℃。远离火种、热源。防止阳光直射。应与氧化剂、氧气、压缩空气等分开存放。储存间内的照明、通风等设施应采用防爆型，开关设在仓外。配备相应品种和数量的消防器材。罐储时要有防火放爆技术措施。露天贮罐夏季要有降温措施。禁止使用易产生火花的机械设备和工具。验收时要注意品名，注意验瓶日期，先进仓库的先发用。灌装适量，不可超压超量盛装。搬运时要轻装轻卸，防止钢瓶及附件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92"/>
    <w:rsid w:val="00E63B54"/>
    <w:rsid w:val="00E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8DA66-3BC4-420C-BBE0-29878F7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A4B92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A4B92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zyhq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